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25 50 vom 24. Juni 2025</w:t>
      </w:r>
    </w:p>
    <w:p>
      <w:r>
        <w:t>VS Kantonsgericht, 2025-06-24, DE</w:t>
      </w:r>
    </w:p>
    <w:p>
      <w:r>
        <w:rPr>
          <w:b/>
        </w:rPr>
        <w:t xml:space="preserve">Quelle: </w:t>
      </w:r>
      <w:r>
        <w:t>https://mcp.opencaselaw.ch/entscheid/vs_gerichte_S1 25 50</w:t>
      </w:r>
    </w:p>
    <w:p>
      <w:r>
        <w:t>FR: VS_GERICHTE S1 25 50 du 24 juin 2025</w:t>
      </w:r>
    </w:p>
    <w:p>
      <w:r>
        <w:t>IT: VS_GERICHTE S1 25 50 del 24 giugno 2025</w:t>
      </w:r>
    </w:p>
    <w:p>
      <w:pPr>
        <w:pStyle w:val="Heading2"/>
      </w:pPr>
      <w:r>
        <w:t>Regeste</w:t>
      </w:r>
    </w:p>
    <w:p>
      <w:r>
        <w:t>S1 25 50 URTEIL VOM 24. JUNI 2025 Kantonsgericht Wallis Sozialversicherungsrechtliche Abteilung Besetzung: Michael Steiner, Präsident; Candido Prada und Dr. Thierry Schnyder, Kantonsrichter; Petra Stoffel, Gerichtsschreiberin in Sachen X _________, Beschwerdeführerin, vertreten durch Rechtsanwalt Jörg Roth, Bern gegen KANTONALE IV-STELLE, Beschwerdegegnerin (medizinische Abklärung) Beschwerde gegen die Verfügung vom 25. Februar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 und die Sache zur Vornahme der notwendigen Abklärungen und gestützt darauf zu einem neuen Ent- scheid an die Beschwerdegegnerin zurückgewiesen.</w:t>
      </w:r>
    </w:p>
    <w:p>
      <w:r>
        <w:rPr>
          <w:b/>
        </w:rPr>
        <w:t>E. 2</w:t>
      </w:r>
    </w:p>
    <w:p>
      <w:r>
        <w:t>Die Gerichtskosten in der Höhe von Fr. 350.00 werden der Beschwerdegegnerin auferlegt.</w:t>
      </w:r>
    </w:p>
    <w:p>
      <w:r>
        <w:rPr>
          <w:b/>
        </w:rPr>
        <w:t>E. 3</w:t>
      </w:r>
    </w:p>
    <w:p>
      <w:r>
        <w:t>Der Kostenvorschuss in der Höhe von Fr. 500.00 wird der Beschwerdeführerin zu- rückbezahlt.</w:t>
      </w:r>
    </w:p>
    <w:p>
      <w:r>
        <w:rPr>
          <w:b/>
        </w:rPr>
        <w:t>E. 4</w:t>
      </w:r>
    </w:p>
    <w:p>
      <w:r>
        <w:t>Die Beschwerdegegnerin hat der Beschwerdeführerin für den anwaltlichen Aufwand eine Parteientschädigung in der Höhe von Fr. 1'500.00 zu bezahlen.</w:t>
      </w:r>
    </w:p>
    <w:p>
      <w:r>
        <w:t>Sitten, 24. Juni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